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E846" w14:textId="24D834BC" w:rsidR="00D72259" w:rsidRPr="00CE3E80" w:rsidRDefault="00CE3E80" w:rsidP="00D72259">
      <w:pPr>
        <w:rPr>
          <w:b/>
          <w:bCs/>
        </w:rPr>
      </w:pPr>
      <w:r>
        <w:rPr>
          <w:b/>
          <w:bCs/>
        </w:rPr>
        <w:t>*</w:t>
      </w:r>
      <w:r w:rsidR="00D72259" w:rsidRPr="00AD02B4">
        <w:rPr>
          <w:b/>
          <w:bCs/>
          <w:u w:val="single"/>
        </w:rPr>
        <w:t xml:space="preserve">Applications must be received 60 days </w:t>
      </w:r>
      <w:r w:rsidR="00D72259" w:rsidRPr="00AD02B4">
        <w:rPr>
          <w:b/>
          <w:bCs/>
          <w:u w:val="single"/>
        </w:rPr>
        <w:t>prior to your event.</w:t>
      </w:r>
      <w:r>
        <w:rPr>
          <w:b/>
          <w:bCs/>
        </w:rPr>
        <w:t xml:space="preserve"> </w:t>
      </w:r>
    </w:p>
    <w:p w14:paraId="6AD06E57" w14:textId="174C6DB1" w:rsidR="00D72259" w:rsidRDefault="00D72259" w:rsidP="00CE3E80">
      <w:pPr>
        <w:pStyle w:val="ListParagraph"/>
        <w:numPr>
          <w:ilvl w:val="0"/>
          <w:numId w:val="1"/>
        </w:numPr>
      </w:pPr>
      <w:r>
        <w:t>Complete the online application. Ensure that it has been SUBMITTED and not still in DRAFT form</w:t>
      </w:r>
      <w:r w:rsidR="00CE3E80">
        <w:t>:</w:t>
      </w:r>
      <w:r w:rsidR="00CE3E80" w:rsidRPr="00CE3E80">
        <w:t xml:space="preserve"> </w:t>
      </w:r>
      <w:hyperlink r:id="rId7" w:history="1">
        <w:r w:rsidR="00CE3E80" w:rsidRPr="00BC64C6">
          <w:rPr>
            <w:rStyle w:val="Hyperlink"/>
          </w:rPr>
          <w:t>https://app2.apply4.com/eventapp/usa/tempe</w:t>
        </w:r>
      </w:hyperlink>
    </w:p>
    <w:p w14:paraId="5925E030" w14:textId="0AB6BC91" w:rsidR="00D72259" w:rsidRDefault="00D72259" w:rsidP="00CE3E80">
      <w:pPr>
        <w:pStyle w:val="ListParagraph"/>
        <w:numPr>
          <w:ilvl w:val="0"/>
          <w:numId w:val="1"/>
        </w:numPr>
      </w:pPr>
      <w:r>
        <w:t xml:space="preserve">Pay the application and permit fee. Call 480-350-5180.   </w:t>
      </w:r>
    </w:p>
    <w:p w14:paraId="1D167086" w14:textId="156BCE0A" w:rsidR="00D72259" w:rsidRDefault="00D72259" w:rsidP="00CE3E80">
      <w:pPr>
        <w:pStyle w:val="ListParagraph"/>
        <w:numPr>
          <w:ilvl w:val="0"/>
          <w:numId w:val="1"/>
        </w:numPr>
      </w:pPr>
      <w:r>
        <w:t xml:space="preserve">Deposit due.  Depending on size and scope of the event, a deposit may be required. It is non-refundable 90 days prior to the event date.    </w:t>
      </w:r>
    </w:p>
    <w:p w14:paraId="1F4A5511" w14:textId="77777777" w:rsidR="00316E5E" w:rsidRDefault="00316E5E" w:rsidP="00CE3E80">
      <w:pPr>
        <w:pStyle w:val="ListParagraph"/>
        <w:ind w:left="0"/>
        <w:jc w:val="both"/>
        <w:rPr>
          <w:b/>
          <w:bCs/>
        </w:rPr>
      </w:pPr>
    </w:p>
    <w:p w14:paraId="63CC22E2" w14:textId="424D0CEE" w:rsidR="00CE3E80" w:rsidRDefault="00FF7D94" w:rsidP="00CE3E80">
      <w:pPr>
        <w:pStyle w:val="ListParagraph"/>
        <w:ind w:left="0"/>
        <w:jc w:val="both"/>
        <w:rPr>
          <w:b/>
          <w:bCs/>
        </w:rPr>
      </w:pPr>
      <w:r>
        <w:rPr>
          <w:b/>
          <w:bCs/>
        </w:rPr>
        <w:t>Your application is not considered complete unless the following documents are received (as applicable)</w:t>
      </w:r>
      <w:r w:rsidR="00CE3E80" w:rsidRPr="00CE3E80">
        <w:rPr>
          <w:b/>
          <w:bCs/>
        </w:rPr>
        <w:t>:</w:t>
      </w:r>
    </w:p>
    <w:p w14:paraId="20F5EF83" w14:textId="77777777" w:rsidR="00FF7D94" w:rsidRPr="00CE3E80" w:rsidRDefault="00FF7D94" w:rsidP="00CE3E80">
      <w:pPr>
        <w:pStyle w:val="ListParagraph"/>
        <w:ind w:left="0"/>
        <w:jc w:val="both"/>
        <w:rPr>
          <w:b/>
          <w:bCs/>
        </w:rPr>
      </w:pPr>
    </w:p>
    <w:p w14:paraId="00E78B6B" w14:textId="41F870F8" w:rsidR="00D72259" w:rsidRDefault="00A37C20" w:rsidP="00CE3E80">
      <w:pPr>
        <w:pStyle w:val="ListParagraph"/>
        <w:numPr>
          <w:ilvl w:val="0"/>
          <w:numId w:val="1"/>
        </w:numPr>
      </w:pPr>
      <w:r w:rsidRPr="00AF3C4D">
        <w:rPr>
          <w:u w:val="single"/>
        </w:rPr>
        <w:t>Insurance</w:t>
      </w:r>
      <w:r>
        <w:t xml:space="preserve"> – If on city-owned property, you must o</w:t>
      </w:r>
      <w:r w:rsidR="00D72259">
        <w:t>btain appropriate insurance for your Special Event.  Certificates may be requested by the City of Tempe Risk Management Division (see Insurance Requirements, Section 10</w:t>
      </w:r>
      <w:r w:rsidR="00316E5E">
        <w:t xml:space="preserve"> Special Events Handbook</w:t>
      </w:r>
      <w:r w:rsidR="00D72259">
        <w:t>).</w:t>
      </w:r>
      <w:r>
        <w:t xml:space="preserve"> Insurance does not need to be submitted to the city if it is held on private property.</w:t>
      </w:r>
    </w:p>
    <w:p w14:paraId="7312AC5D" w14:textId="691D9739" w:rsidR="00B3336D" w:rsidRDefault="00B3336D" w:rsidP="00B3336D">
      <w:pPr>
        <w:pStyle w:val="ListParagraph"/>
        <w:numPr>
          <w:ilvl w:val="0"/>
          <w:numId w:val="1"/>
        </w:numPr>
      </w:pPr>
      <w:r w:rsidRPr="00B3336D">
        <w:rPr>
          <w:u w:val="single"/>
        </w:rPr>
        <w:t>Liquor License(s</w:t>
      </w:r>
      <w:r>
        <w:t>) - If you plan to serve or sell alcoholic beverages at your event, you must submit an application for a Special Event Liquor License or an Extension of Premises</w:t>
      </w:r>
      <w:r w:rsidR="00FF7D94">
        <w:t>. An Alcohol Control Plan must accompany the liquor application. The links to the liquor application and Alcohol Control Plan are on the application login page.</w:t>
      </w:r>
    </w:p>
    <w:p w14:paraId="4DDC26F7" w14:textId="0D4A9EB9" w:rsidR="00D72259" w:rsidRDefault="00A37C20" w:rsidP="00CE3E80">
      <w:pPr>
        <w:pStyle w:val="ListParagraph"/>
        <w:numPr>
          <w:ilvl w:val="0"/>
          <w:numId w:val="1"/>
        </w:numPr>
      </w:pPr>
      <w:r w:rsidRPr="00AF3C4D">
        <w:rPr>
          <w:u w:val="single"/>
        </w:rPr>
        <w:t>V</w:t>
      </w:r>
      <w:r w:rsidR="00CE3E80" w:rsidRPr="00AF3C4D">
        <w:rPr>
          <w:u w:val="single"/>
        </w:rPr>
        <w:t>endors</w:t>
      </w:r>
      <w:r>
        <w:t xml:space="preserve"> - T</w:t>
      </w:r>
      <w:r w:rsidR="00CE3E80">
        <w:t xml:space="preserve">hey must be licensed to operate in Tempe. </w:t>
      </w:r>
      <w:r w:rsidR="00FF7D94">
        <w:t>T</w:t>
      </w:r>
      <w:r w:rsidR="00CE3E80">
        <w:t xml:space="preserve">hey must </w:t>
      </w:r>
      <w:r w:rsidR="00FF7D94">
        <w:t>obtain or be able to obtain</w:t>
      </w:r>
      <w:r w:rsidR="00D72259">
        <w:t xml:space="preserve"> a State of Arizona Transaction Privilege Tax License (see Tax and Licensing, Section 15, page 23</w:t>
      </w:r>
      <w:r w:rsidR="00316E5E" w:rsidRPr="00316E5E">
        <w:t xml:space="preserve"> </w:t>
      </w:r>
      <w:r w:rsidR="00316E5E">
        <w:t>Special Events Handbook</w:t>
      </w:r>
      <w:r w:rsidR="00D72259">
        <w:t>).</w:t>
      </w:r>
    </w:p>
    <w:p w14:paraId="29471AE0" w14:textId="01522BD0" w:rsidR="00D72259" w:rsidRDefault="00D72259" w:rsidP="00CE3E80">
      <w:pPr>
        <w:pStyle w:val="ListParagraph"/>
        <w:numPr>
          <w:ilvl w:val="0"/>
          <w:numId w:val="1"/>
        </w:numPr>
      </w:pPr>
      <w:r w:rsidRPr="00AF3C4D">
        <w:rPr>
          <w:u w:val="single"/>
        </w:rPr>
        <w:t>Fireworks/Pyrotechnics Permit</w:t>
      </w:r>
      <w:r>
        <w:t xml:space="preserve"> - If you plan to have fireworks or pyrotechnic displays at your event, you must submit an online application for an Explosives / Pyrotechnics Permit through the Tempe Fire Medical Rescue Community Risk Reduction Division (See Fireworks and Pyrotechnic Displays, Section 8, page 13).</w:t>
      </w:r>
    </w:p>
    <w:p w14:paraId="27DEBCE2" w14:textId="28F19EDD" w:rsidR="00D72259" w:rsidRDefault="00D72259" w:rsidP="00CE3E80">
      <w:pPr>
        <w:pStyle w:val="ListParagraph"/>
        <w:numPr>
          <w:ilvl w:val="0"/>
          <w:numId w:val="1"/>
        </w:numPr>
      </w:pPr>
      <w:r w:rsidRPr="00AF3C4D">
        <w:rPr>
          <w:u w:val="single"/>
        </w:rPr>
        <w:t>Tent and Canopies</w:t>
      </w:r>
      <w:r>
        <w:t xml:space="preserve"> - If you plan to erect a tent, canopy or temporary membrane structure over 400 square feet in size (with sides) or over 700 feet in size (without sides), you must submit an online application for a Tent/Canopy Permit through the Tempe Fire Medical Rescue Community Risk Reduction Division (see Tents &amp; Temporary Structures, Section 14, page 20).</w:t>
      </w:r>
    </w:p>
    <w:p w14:paraId="27010075" w14:textId="771D1957" w:rsidR="00D72259" w:rsidRDefault="00D72259" w:rsidP="00CE3E80">
      <w:pPr>
        <w:pStyle w:val="ListParagraph"/>
        <w:numPr>
          <w:ilvl w:val="0"/>
          <w:numId w:val="1"/>
        </w:numPr>
      </w:pPr>
      <w:r w:rsidRPr="00AF3C4D">
        <w:rPr>
          <w:u w:val="single"/>
        </w:rPr>
        <w:t>Street Closing/Freeway Ramp Closures</w:t>
      </w:r>
      <w:r>
        <w:t xml:space="preserve"> - If you need to close streets or freeway ramps you must submit a traffic management plan obtained by a traffic control service company. Freeway ramps require an ADOT permit.</w:t>
      </w:r>
    </w:p>
    <w:p w14:paraId="20F01955" w14:textId="7C59C861" w:rsidR="002E2D18" w:rsidRDefault="00D72259" w:rsidP="00CE3E80">
      <w:pPr>
        <w:pStyle w:val="ListParagraph"/>
        <w:numPr>
          <w:ilvl w:val="0"/>
          <w:numId w:val="1"/>
        </w:numPr>
      </w:pPr>
      <w:r w:rsidRPr="00AF3C4D">
        <w:rPr>
          <w:u w:val="single"/>
        </w:rPr>
        <w:t>Payment Due</w:t>
      </w:r>
      <w:r>
        <w:t xml:space="preserve"> - Payment is expected and required. Non-payment will result in future event applications</w:t>
      </w:r>
      <w:r w:rsidR="00316E5E">
        <w:t xml:space="preserve"> not being accepted</w:t>
      </w:r>
      <w:r>
        <w:t>.</w:t>
      </w:r>
    </w:p>
    <w:p w14:paraId="2BC0E65C" w14:textId="75EDDCE1" w:rsidR="00AF3C4D" w:rsidRDefault="00B3336D" w:rsidP="00B3336D">
      <w:pPr>
        <w:pStyle w:val="ListParagraph"/>
        <w:numPr>
          <w:ilvl w:val="0"/>
          <w:numId w:val="1"/>
        </w:numPr>
      </w:pPr>
      <w:r w:rsidRPr="00B3336D">
        <w:rPr>
          <w:u w:val="single"/>
        </w:rPr>
        <w:t xml:space="preserve">Maricopa County </w:t>
      </w:r>
      <w:r w:rsidR="00AF3C4D" w:rsidRPr="00B3336D">
        <w:rPr>
          <w:u w:val="single"/>
        </w:rPr>
        <w:t>Health Permit</w:t>
      </w:r>
      <w:r w:rsidR="00AF3C4D">
        <w:t xml:space="preserve"> - If you plan to serve or sell food or drinks at your event (other than prepackaged), you must submit an application for a Health Permit to the Maricopa County Environmental Health Department. (see Health Permits, Section 9, page 16).</w:t>
      </w:r>
    </w:p>
    <w:p w14:paraId="1B693DE2" w14:textId="77777777" w:rsidR="00AF3C4D" w:rsidRDefault="00AF3C4D" w:rsidP="00AF3C4D">
      <w:pPr>
        <w:pStyle w:val="ListParagraph"/>
      </w:pPr>
    </w:p>
    <w:sectPr w:rsidR="00AF3C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F117" w14:textId="77777777" w:rsidR="00D72259" w:rsidRDefault="00D72259" w:rsidP="00D72259">
      <w:pPr>
        <w:spacing w:after="0" w:line="240" w:lineRule="auto"/>
      </w:pPr>
      <w:r>
        <w:separator/>
      </w:r>
    </w:p>
  </w:endnote>
  <w:endnote w:type="continuationSeparator" w:id="0">
    <w:p w14:paraId="5250AF9A" w14:textId="77777777" w:rsidR="00D72259" w:rsidRDefault="00D72259" w:rsidP="00D7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9B4F" w14:textId="77777777" w:rsidR="00D72259" w:rsidRDefault="00D72259" w:rsidP="00D72259">
      <w:pPr>
        <w:spacing w:after="0" w:line="240" w:lineRule="auto"/>
      </w:pPr>
      <w:r>
        <w:separator/>
      </w:r>
    </w:p>
  </w:footnote>
  <w:footnote w:type="continuationSeparator" w:id="0">
    <w:p w14:paraId="23DB94A7" w14:textId="77777777" w:rsidR="00D72259" w:rsidRDefault="00D72259" w:rsidP="00D72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794C" w14:textId="10232471" w:rsidR="00D72259" w:rsidRPr="00D72259" w:rsidRDefault="00D72259" w:rsidP="00D72259">
    <w:pPr>
      <w:pStyle w:val="Header"/>
      <w:jc w:val="center"/>
      <w:rPr>
        <w:b/>
        <w:bCs/>
        <w:sz w:val="32"/>
        <w:szCs w:val="32"/>
      </w:rPr>
    </w:pPr>
    <w:r w:rsidRPr="00D72259">
      <w:rPr>
        <w:b/>
        <w:bCs/>
        <w:sz w:val="32"/>
        <w:szCs w:val="32"/>
      </w:rPr>
      <w:t>Special Event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6EED"/>
    <w:multiLevelType w:val="hybridMultilevel"/>
    <w:tmpl w:val="79425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59"/>
    <w:rsid w:val="0011673A"/>
    <w:rsid w:val="002E2D18"/>
    <w:rsid w:val="00316E5E"/>
    <w:rsid w:val="003420EA"/>
    <w:rsid w:val="009044B8"/>
    <w:rsid w:val="00A37C20"/>
    <w:rsid w:val="00AD02B4"/>
    <w:rsid w:val="00AF3C4D"/>
    <w:rsid w:val="00B3336D"/>
    <w:rsid w:val="00CE3E80"/>
    <w:rsid w:val="00D72259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4A72"/>
  <w15:chartTrackingRefBased/>
  <w15:docId w15:val="{52D94EE2-23D2-48E9-B50F-D021E779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259"/>
  </w:style>
  <w:style w:type="paragraph" w:styleId="Footer">
    <w:name w:val="footer"/>
    <w:basedOn w:val="Normal"/>
    <w:link w:val="FooterChar"/>
    <w:uiPriority w:val="99"/>
    <w:unhideWhenUsed/>
    <w:rsid w:val="00D72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259"/>
  </w:style>
  <w:style w:type="character" w:styleId="Hyperlink">
    <w:name w:val="Hyperlink"/>
    <w:basedOn w:val="DefaultParagraphFont"/>
    <w:uiPriority w:val="99"/>
    <w:unhideWhenUsed/>
    <w:rsid w:val="00CE3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E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3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2.apply4.com/eventapp/usa/tem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Tempe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Cano, Linda</dc:creator>
  <cp:keywords/>
  <dc:description/>
  <cp:lastModifiedBy>Cano, Linda</cp:lastModifiedBy>
  <cp:revision>11</cp:revision>
  <dcterms:created xsi:type="dcterms:W3CDTF">2024-01-04T18:40:00Z</dcterms:created>
  <dcterms:modified xsi:type="dcterms:W3CDTF">2024-01-04T20:46:00Z</dcterms:modified>
</cp:coreProperties>
</file>